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B9" w:rsidRPr="004E6528" w:rsidRDefault="001F1FB9" w:rsidP="001F1FB9">
      <w:pPr>
        <w:spacing w:after="0" w:line="288" w:lineRule="auto"/>
        <w:ind w:firstLine="567"/>
        <w:contextualSpacing/>
        <w:jc w:val="center"/>
        <w:rPr>
          <w:rFonts w:ascii="Times New Roman" w:hAnsi="Times New Roman"/>
          <w:spacing w:val="-20"/>
          <w:sz w:val="28"/>
          <w:szCs w:val="28"/>
        </w:rPr>
      </w:pPr>
      <w:r w:rsidRPr="004E6528">
        <w:rPr>
          <w:rFonts w:ascii="Times New Roman" w:hAnsi="Times New Roman"/>
          <w:spacing w:val="-20"/>
          <w:sz w:val="28"/>
          <w:szCs w:val="28"/>
        </w:rPr>
        <w:t>Требования к программе профильной смены</w:t>
      </w:r>
    </w:p>
    <w:p w:rsidR="001F1FB9" w:rsidRPr="004E6528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4E6528">
        <w:rPr>
          <w:rFonts w:ascii="Times New Roman" w:hAnsi="Times New Roman"/>
          <w:sz w:val="28"/>
        </w:rPr>
        <w:t>1. Название профильной смены.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2. О</w:t>
      </w:r>
      <w:r>
        <w:rPr>
          <w:rFonts w:ascii="Times New Roman" w:hAnsi="Times New Roman"/>
          <w:sz w:val="28"/>
        </w:rPr>
        <w:t>рганизация</w:t>
      </w:r>
      <w:r w:rsidRPr="00F72ABA">
        <w:rPr>
          <w:rFonts w:ascii="Times New Roman" w:hAnsi="Times New Roman"/>
          <w:sz w:val="28"/>
        </w:rPr>
        <w:t>, реализующ</w:t>
      </w:r>
      <w:r>
        <w:rPr>
          <w:rFonts w:ascii="Times New Roman" w:hAnsi="Times New Roman"/>
          <w:sz w:val="28"/>
        </w:rPr>
        <w:t>ая</w:t>
      </w:r>
      <w:r w:rsidRPr="00F72ABA">
        <w:rPr>
          <w:rFonts w:ascii="Times New Roman" w:hAnsi="Times New Roman"/>
          <w:sz w:val="28"/>
        </w:rPr>
        <w:t xml:space="preserve"> профильную смену.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3. Номинаци</w:t>
      </w:r>
      <w:r>
        <w:rPr>
          <w:rFonts w:ascii="Times New Roman" w:hAnsi="Times New Roman"/>
          <w:sz w:val="28"/>
        </w:rPr>
        <w:t>я</w:t>
      </w:r>
      <w:r w:rsidRPr="00F72ABA">
        <w:rPr>
          <w:rFonts w:ascii="Times New Roman" w:hAnsi="Times New Roman"/>
          <w:sz w:val="28"/>
        </w:rPr>
        <w:t xml:space="preserve"> конкурса: районная профильная смена</w:t>
      </w:r>
      <w:r>
        <w:rPr>
          <w:rFonts w:ascii="Times New Roman" w:hAnsi="Times New Roman"/>
          <w:sz w:val="28"/>
        </w:rPr>
        <w:t xml:space="preserve"> /</w:t>
      </w:r>
      <w:r w:rsidRPr="00F72ABA">
        <w:rPr>
          <w:rFonts w:ascii="Times New Roman" w:hAnsi="Times New Roman"/>
          <w:sz w:val="28"/>
        </w:rPr>
        <w:t xml:space="preserve"> городская профильная см</w:t>
      </w:r>
      <w:r w:rsidRPr="00F72ABA">
        <w:rPr>
          <w:rFonts w:ascii="Times New Roman" w:hAnsi="Times New Roman"/>
          <w:sz w:val="28"/>
        </w:rPr>
        <w:t>е</w:t>
      </w:r>
      <w:r w:rsidRPr="00F72ABA">
        <w:rPr>
          <w:rFonts w:ascii="Times New Roman" w:hAnsi="Times New Roman"/>
          <w:sz w:val="28"/>
        </w:rPr>
        <w:t>на.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4. Цель и задачи профильной смены.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5. Целевая аудитория участников профильной смены (возраст, количество, обр</w:t>
      </w:r>
      <w:r w:rsidRPr="00F72ABA">
        <w:rPr>
          <w:rFonts w:ascii="Times New Roman" w:hAnsi="Times New Roman"/>
          <w:sz w:val="28"/>
        </w:rPr>
        <w:t>а</w:t>
      </w:r>
      <w:r w:rsidRPr="00F72ABA">
        <w:rPr>
          <w:rFonts w:ascii="Times New Roman" w:hAnsi="Times New Roman"/>
          <w:sz w:val="28"/>
        </w:rPr>
        <w:t xml:space="preserve">зовательные </w:t>
      </w:r>
      <w:r>
        <w:rPr>
          <w:rFonts w:ascii="Times New Roman" w:hAnsi="Times New Roman"/>
          <w:sz w:val="28"/>
        </w:rPr>
        <w:t>учреждения</w:t>
      </w:r>
      <w:r w:rsidRPr="00F72ABA">
        <w:rPr>
          <w:rFonts w:ascii="Times New Roman" w:hAnsi="Times New Roman"/>
          <w:sz w:val="28"/>
        </w:rPr>
        <w:t xml:space="preserve"> района (округа) города Новосибирска).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6. Сроки проведения профильной смены.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7. Основное содержание профильной смены.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8. Материально-техническое, финансовое, кадровое обеспечение профильной смены.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9. Требования к базе проведения профильной смены (с обоснованием).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10. Ожидаемые результаты реализации профильной смены.</w:t>
      </w:r>
    </w:p>
    <w:p w:rsidR="001F1FB9" w:rsidRPr="00F72ABA" w:rsidRDefault="001F1FB9" w:rsidP="001F1FB9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>11. Смета расх</w:t>
      </w:r>
      <w:r>
        <w:rPr>
          <w:rFonts w:ascii="Times New Roman" w:hAnsi="Times New Roman"/>
          <w:sz w:val="28"/>
        </w:rPr>
        <w:t xml:space="preserve">одов с финансовым обоснованием. </w:t>
      </w:r>
      <w:r w:rsidRPr="00F72ABA">
        <w:rPr>
          <w:rFonts w:ascii="Times New Roman" w:hAnsi="Times New Roman"/>
          <w:sz w:val="28"/>
        </w:rPr>
        <w:t>Максимальная сумма, запрашиваемая на финансирование профильной см</w:t>
      </w:r>
      <w:r w:rsidRPr="00F72ABA">
        <w:rPr>
          <w:rFonts w:ascii="Times New Roman" w:hAnsi="Times New Roman"/>
          <w:sz w:val="28"/>
        </w:rPr>
        <w:t>е</w:t>
      </w:r>
      <w:r w:rsidRPr="00F72ABA">
        <w:rPr>
          <w:rFonts w:ascii="Times New Roman" w:hAnsi="Times New Roman"/>
          <w:sz w:val="28"/>
        </w:rPr>
        <w:t>ны, составляет:</w:t>
      </w:r>
    </w:p>
    <w:p w:rsidR="001F1FB9" w:rsidRPr="00F72ABA" w:rsidRDefault="001F1FB9" w:rsidP="001F1FB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 xml:space="preserve">11.1. Номинация «Районная профильная смена»: </w:t>
      </w:r>
      <w:proofErr w:type="gramStart"/>
      <w:r>
        <w:rPr>
          <w:rFonts w:ascii="Times New Roman" w:hAnsi="Times New Roman"/>
          <w:sz w:val="28"/>
        </w:rPr>
        <w:t>финансирование, выделяемое на профильную смену устанавливается</w:t>
      </w:r>
      <w:proofErr w:type="gramEnd"/>
      <w:r>
        <w:rPr>
          <w:rFonts w:ascii="Times New Roman" w:hAnsi="Times New Roman"/>
          <w:sz w:val="28"/>
        </w:rPr>
        <w:t xml:space="preserve"> «Пл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ном мероприятий по организации отдыха, оздоровления, занятости детей и подростков в 2016 г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ду».</w:t>
      </w:r>
    </w:p>
    <w:p w:rsidR="001F1FB9" w:rsidRDefault="001F1FB9" w:rsidP="001F1FB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</w:rPr>
      </w:pPr>
      <w:r w:rsidRPr="00F72ABA">
        <w:rPr>
          <w:rFonts w:ascii="Times New Roman" w:hAnsi="Times New Roman"/>
          <w:sz w:val="28"/>
        </w:rPr>
        <w:t xml:space="preserve">11.2. Номинация «Городская профильная смена»: стоимость одного дня пребывания ребенка на городской профильной смене </w:t>
      </w:r>
      <w:r>
        <w:rPr>
          <w:rFonts w:ascii="Times New Roman" w:hAnsi="Times New Roman"/>
          <w:sz w:val="28"/>
        </w:rPr>
        <w:t>устанавливается «Пл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ном мероприятий по организации отдыха, оздоровления, занятости детей и подростков в 2016 году»</w:t>
      </w:r>
      <w:r w:rsidRPr="00F72ABA">
        <w:rPr>
          <w:rFonts w:ascii="Times New Roman" w:hAnsi="Times New Roman"/>
          <w:sz w:val="28"/>
        </w:rPr>
        <w:t>. База реализации профильной смены определяется Главным упра</w:t>
      </w:r>
      <w:r w:rsidRPr="00F72ABA">
        <w:rPr>
          <w:rFonts w:ascii="Times New Roman" w:hAnsi="Times New Roman"/>
          <w:sz w:val="28"/>
        </w:rPr>
        <w:t>в</w:t>
      </w:r>
      <w:r w:rsidRPr="00F72ABA">
        <w:rPr>
          <w:rFonts w:ascii="Times New Roman" w:hAnsi="Times New Roman"/>
          <w:sz w:val="28"/>
        </w:rPr>
        <w:t>лением образования мэрии города Новосибирска. Выделяемое финансовое обе</w:t>
      </w:r>
      <w:r w:rsidRPr="00F72ABA">
        <w:rPr>
          <w:rFonts w:ascii="Times New Roman" w:hAnsi="Times New Roman"/>
          <w:sz w:val="28"/>
        </w:rPr>
        <w:t>с</w:t>
      </w:r>
      <w:r w:rsidRPr="00F72ABA">
        <w:rPr>
          <w:rFonts w:ascii="Times New Roman" w:hAnsi="Times New Roman"/>
          <w:sz w:val="28"/>
        </w:rPr>
        <w:t>печение организаторам профильной смены направлено на компенсацию расходов, связанных с вопросами питания и проживания участников смены, и не может быть потрачено на укрепление материально-технической базы образовательно</w:t>
      </w:r>
      <w:r>
        <w:rPr>
          <w:rFonts w:ascii="Times New Roman" w:hAnsi="Times New Roman"/>
          <w:sz w:val="28"/>
        </w:rPr>
        <w:t>го</w:t>
      </w:r>
      <w:r w:rsidRPr="00F72AB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ждения</w:t>
      </w:r>
      <w:r w:rsidRPr="00F72ABA">
        <w:rPr>
          <w:rFonts w:ascii="Times New Roman" w:hAnsi="Times New Roman"/>
          <w:sz w:val="28"/>
        </w:rPr>
        <w:t>.</w:t>
      </w:r>
    </w:p>
    <w:p w:rsidR="001F1FB9" w:rsidRPr="00F72ABA" w:rsidRDefault="001F1FB9" w:rsidP="001F1FB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18"/>
        <w:gridCol w:w="1831"/>
        <w:gridCol w:w="1535"/>
        <w:gridCol w:w="2128"/>
      </w:tblGrid>
      <w:tr w:rsidR="001F1FB9" w:rsidRPr="00F72ABA" w:rsidTr="000A61E8">
        <w:trPr>
          <w:jc w:val="center"/>
        </w:trPr>
        <w:tc>
          <w:tcPr>
            <w:tcW w:w="567" w:type="dxa"/>
          </w:tcPr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 xml:space="preserve">Наименование статей расходов </w:t>
            </w:r>
          </w:p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72ABA">
              <w:rPr>
                <w:rFonts w:ascii="Times New Roman" w:hAnsi="Times New Roman"/>
                <w:i/>
                <w:sz w:val="28"/>
                <w:szCs w:val="28"/>
              </w:rPr>
              <w:t>(возможные варианты)</w:t>
            </w:r>
          </w:p>
        </w:tc>
        <w:tc>
          <w:tcPr>
            <w:tcW w:w="1831" w:type="dxa"/>
          </w:tcPr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Количество,</w:t>
            </w:r>
          </w:p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 xml:space="preserve"> ед.</w:t>
            </w:r>
          </w:p>
        </w:tc>
        <w:tc>
          <w:tcPr>
            <w:tcW w:w="1535" w:type="dxa"/>
          </w:tcPr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 xml:space="preserve">Стоимость </w:t>
            </w:r>
          </w:p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за единицу</w:t>
            </w:r>
          </w:p>
        </w:tc>
        <w:tc>
          <w:tcPr>
            <w:tcW w:w="2128" w:type="dxa"/>
          </w:tcPr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Итого, ру</w:t>
            </w:r>
            <w:r w:rsidRPr="00F72ABA">
              <w:rPr>
                <w:rFonts w:ascii="Times New Roman" w:hAnsi="Times New Roman"/>
                <w:sz w:val="28"/>
                <w:szCs w:val="28"/>
              </w:rPr>
              <w:t>б</w:t>
            </w:r>
            <w:r w:rsidRPr="00F72ABA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1F1FB9" w:rsidRPr="00F72ABA" w:rsidTr="000A61E8">
        <w:trPr>
          <w:jc w:val="center"/>
        </w:trPr>
        <w:tc>
          <w:tcPr>
            <w:tcW w:w="567" w:type="dxa"/>
          </w:tcPr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Канцелярские </w:t>
            </w:r>
            <w:r w:rsidRPr="00F72ABA">
              <w:rPr>
                <w:rFonts w:ascii="Times New Roman" w:hAnsi="Times New Roman"/>
                <w:sz w:val="28"/>
                <w:szCs w:val="28"/>
              </w:rPr>
              <w:t>товары</w:t>
            </w:r>
          </w:p>
        </w:tc>
        <w:tc>
          <w:tcPr>
            <w:tcW w:w="1831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1FB9" w:rsidRPr="00F72ABA" w:rsidTr="000A61E8">
        <w:trPr>
          <w:jc w:val="center"/>
        </w:trPr>
        <w:tc>
          <w:tcPr>
            <w:tcW w:w="567" w:type="dxa"/>
          </w:tcPr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Питание</w:t>
            </w:r>
          </w:p>
        </w:tc>
        <w:tc>
          <w:tcPr>
            <w:tcW w:w="1831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1FB9" w:rsidRPr="00F72ABA" w:rsidTr="000A61E8">
        <w:trPr>
          <w:jc w:val="center"/>
        </w:trPr>
        <w:tc>
          <w:tcPr>
            <w:tcW w:w="567" w:type="dxa"/>
          </w:tcPr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 xml:space="preserve">Символика </w:t>
            </w:r>
          </w:p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и атрибутика</w:t>
            </w:r>
          </w:p>
        </w:tc>
        <w:tc>
          <w:tcPr>
            <w:tcW w:w="1831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1FB9" w:rsidRPr="00F72ABA" w:rsidTr="000A61E8">
        <w:trPr>
          <w:jc w:val="center"/>
        </w:trPr>
        <w:tc>
          <w:tcPr>
            <w:tcW w:w="567" w:type="dxa"/>
          </w:tcPr>
          <w:p w:rsidR="001F1FB9" w:rsidRPr="00F72ABA" w:rsidRDefault="001F1FB9" w:rsidP="000A61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ABA">
              <w:rPr>
                <w:rFonts w:ascii="Times New Roman" w:hAnsi="Times New Roman"/>
                <w:sz w:val="28"/>
                <w:szCs w:val="28"/>
              </w:rPr>
              <w:t>Наградной фонд</w:t>
            </w:r>
          </w:p>
        </w:tc>
        <w:tc>
          <w:tcPr>
            <w:tcW w:w="1831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1F1FB9" w:rsidRPr="00F72ABA" w:rsidRDefault="001F1FB9" w:rsidP="000A61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38BE" w:rsidRDefault="00FC38BE">
      <w:bookmarkStart w:id="0" w:name="_GoBack"/>
      <w:bookmarkEnd w:id="0"/>
    </w:p>
    <w:sectPr w:rsidR="00FC3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B9"/>
    <w:rsid w:val="001F1FB9"/>
    <w:rsid w:val="00FC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F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F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Дёмина</dc:creator>
  <cp:lastModifiedBy>Дёмина</cp:lastModifiedBy>
  <cp:revision>1</cp:revision>
  <dcterms:created xsi:type="dcterms:W3CDTF">2016-01-26T09:11:00Z</dcterms:created>
  <dcterms:modified xsi:type="dcterms:W3CDTF">2016-01-26T09:11:00Z</dcterms:modified>
</cp:coreProperties>
</file>